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نموذج السيرة الذاتية </w:t>
      </w:r>
    </w:p>
    <w:p>
      <w:pPr>
        <w:bidi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                           </w:t>
      </w:r>
      <w:r>
        <w:object w:dxaOrig="2025" w:dyaOrig="2996">
          <v:rect xmlns:o="urn:schemas-microsoft-com:office:office" xmlns:v="urn:schemas-microsoft-com:vml" id="rectole0000000000" style="width:101.250000pt;height:149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الاسم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يسرى فاروق داود بطرس     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الجنسية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مصرى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تاريخ الميلاد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29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يوليو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1972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محل الميلاد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محافظة المنيا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الوظيفة الحالية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اخصائى اول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-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مركز بحوث الشرق الاوسط جامعه عين شمس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العنوان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22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أ ش احمد ذكى باشا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حدائق القبة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القاهرة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التليفون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01222905375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البريد الالكترونى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y_farouk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7777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@yahoo.com</w:t>
      </w:r>
    </w:p>
    <w:p>
      <w:pPr>
        <w:numPr>
          <w:ilvl w:val="0"/>
          <w:numId w:val="5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التعليم </w:t>
      </w:r>
    </w:p>
    <w:tbl>
      <w:tblPr>
        <w:bidiVisual w:val="true"/>
      </w:tblPr>
      <w:tblGrid>
        <w:gridCol w:w="476"/>
        <w:gridCol w:w="1958"/>
        <w:gridCol w:w="1302"/>
        <w:gridCol w:w="1276"/>
        <w:gridCol w:w="1074"/>
        <w:gridCol w:w="1218"/>
        <w:gridCol w:w="1218"/>
      </w:tblGrid>
      <w:tr>
        <w:trPr>
          <w:trHeight w:val="1" w:hRule="atLeast"/>
          <w:jc w:val="left"/>
        </w:trPr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م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المؤهل العلمى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التخصص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الجامعة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الدولة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التقدير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السنة</w:t>
            </w:r>
          </w:p>
        </w:tc>
      </w:tr>
      <w:tr>
        <w:trPr>
          <w:trHeight w:val="1" w:hRule="atLeast"/>
          <w:jc w:val="left"/>
        </w:trPr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بكالوريوس التجارة 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محاسبة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القاهرة 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 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جيد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مايو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1993</w:t>
            </w:r>
          </w:p>
        </w:tc>
      </w:tr>
      <w:tr>
        <w:trPr>
          <w:trHeight w:val="1" w:hRule="atLeast"/>
          <w:jc w:val="left"/>
        </w:trPr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دبلوم دراسات عليا 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محاسبة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عين شمس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جيد 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1995</w:t>
            </w:r>
          </w:p>
        </w:tc>
      </w:tr>
      <w:tr>
        <w:trPr>
          <w:trHeight w:val="1" w:hRule="atLeast"/>
          <w:jc w:val="left"/>
        </w:trPr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ماجستير 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اقتصاد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عين شمس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تمنح بدون تقدير 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دكتوراه 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اقتصاد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عين شمس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تمنح بدون تقدير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19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دبلوم دراسات عليا 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ادارة الجودة الشاملة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وزارة الصناعة معهد التبين للصناعات المعدنية و الهندسية 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جيد </w:t>
            </w:r>
          </w:p>
        </w:tc>
        <w:tc>
          <w:tcPr>
            <w:tcW w:w="12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2013</w:t>
            </w:r>
          </w:p>
        </w:tc>
      </w:tr>
    </w:tbl>
    <w:p>
      <w:pPr>
        <w:numPr>
          <w:ilvl w:val="0"/>
          <w:numId w:val="20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الخبرة </w:t>
      </w:r>
    </w:p>
    <w:tbl>
      <w:tblPr>
        <w:bidiVisual w:val="true"/>
      </w:tblPr>
      <w:tblGrid>
        <w:gridCol w:w="615"/>
        <w:gridCol w:w="2784"/>
        <w:gridCol w:w="805"/>
        <w:gridCol w:w="949"/>
        <w:gridCol w:w="1843"/>
        <w:gridCol w:w="1526"/>
      </w:tblGrid>
      <w:tr>
        <w:trPr>
          <w:trHeight w:val="326" w:hRule="auto"/>
          <w:jc w:val="left"/>
        </w:trPr>
        <w:tc>
          <w:tcPr>
            <w:tcW w:w="6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م</w:t>
            </w:r>
          </w:p>
        </w:tc>
        <w:tc>
          <w:tcPr>
            <w:tcW w:w="27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الخبرة العملية </w:t>
            </w:r>
          </w:p>
        </w:tc>
        <w:tc>
          <w:tcPr>
            <w:tcW w:w="175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الفترة </w:t>
            </w:r>
          </w:p>
        </w:tc>
        <w:tc>
          <w:tcPr>
            <w:tcW w:w="184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الجهة</w:t>
            </w:r>
          </w:p>
        </w:tc>
        <w:tc>
          <w:tcPr>
            <w:tcW w:w="15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الدولة </w:t>
            </w:r>
          </w:p>
        </w:tc>
      </w:tr>
      <w:tr>
        <w:trPr>
          <w:trHeight w:val="182" w:hRule="auto"/>
          <w:jc w:val="left"/>
        </w:trPr>
        <w:tc>
          <w:tcPr>
            <w:tcW w:w="6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من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الى </w:t>
            </w:r>
          </w:p>
        </w:tc>
        <w:tc>
          <w:tcPr>
            <w:tcW w:w="184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عمل البحوث الاقتصادية و الادارية والاجتماعية 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1995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كتابة الموضوعات الاقتصادية بمجلة المركز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1995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عمل استطلاعات الرأى 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1995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تغطية المؤتمرات العلمية 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1995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المشاركة فى تنظيم الندوات و المؤتمرات و اللقاءات العلمية 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1995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0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تدريس المواد الاقتصادية </w:t>
            </w: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بالمعهد العالى لادارة المنشات الصناعية</w:t>
            </w: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bidi w:val="true"/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numPr>
          <w:ilvl w:val="0"/>
          <w:numId w:val="46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السجل الوظيفى </w:t>
      </w:r>
    </w:p>
    <w:tbl>
      <w:tblPr>
        <w:bidiVisual w:val="true"/>
      </w:tblPr>
      <w:tblGrid>
        <w:gridCol w:w="615"/>
        <w:gridCol w:w="2794"/>
        <w:gridCol w:w="795"/>
        <w:gridCol w:w="949"/>
        <w:gridCol w:w="1668"/>
        <w:gridCol w:w="1701"/>
      </w:tblGrid>
      <w:tr>
        <w:trPr>
          <w:trHeight w:val="326" w:hRule="auto"/>
          <w:jc w:val="left"/>
        </w:trPr>
        <w:tc>
          <w:tcPr>
            <w:tcW w:w="61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م</w:t>
            </w:r>
          </w:p>
        </w:tc>
        <w:tc>
          <w:tcPr>
            <w:tcW w:w="27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السجل الوظيفى  </w:t>
            </w:r>
          </w:p>
        </w:tc>
        <w:tc>
          <w:tcPr>
            <w:tcW w:w="17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الفترة </w:t>
            </w:r>
          </w:p>
        </w:tc>
        <w:tc>
          <w:tcPr>
            <w:tcW w:w="16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الجهة</w:t>
            </w: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الدولة </w:t>
            </w:r>
          </w:p>
        </w:tc>
      </w:tr>
      <w:tr>
        <w:trPr>
          <w:trHeight w:val="182" w:hRule="auto"/>
          <w:jc w:val="left"/>
        </w:trPr>
        <w:tc>
          <w:tcPr>
            <w:tcW w:w="61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من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الى </w:t>
            </w:r>
          </w:p>
        </w:tc>
        <w:tc>
          <w:tcPr>
            <w:tcW w:w="16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اخصائى ثالث 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1995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2002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اخصائى ثانى 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2002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اخصائى اول 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2008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حتى الان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مركز بحوث الشرق الاوسط جامعة عين شمس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  <w:tr>
        <w:trPr>
          <w:trHeight w:val="1" w:hRule="atLeast"/>
          <w:jc w:val="left"/>
        </w:trPr>
        <w:tc>
          <w:tcPr>
            <w:tcW w:w="6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27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العمل مدرس اقتصاد بالمعهد العالى لادارة المنشأت الصناعية </w:t>
            </w:r>
          </w:p>
        </w:tc>
        <w:tc>
          <w:tcPr>
            <w:tcW w:w="7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2011</w:t>
            </w:r>
          </w:p>
        </w:tc>
        <w:tc>
          <w:tcPr>
            <w:tcW w:w="9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2012</w:t>
            </w:r>
          </w:p>
        </w:tc>
        <w:tc>
          <w:tcPr>
            <w:tcW w:w="16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المعهد العالى لادارة المنشأت الصناعية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مصر </w:t>
            </w:r>
          </w:p>
        </w:tc>
      </w:tr>
    </w:tbl>
    <w:p>
      <w:pPr>
        <w:numPr>
          <w:ilvl w:val="0"/>
          <w:numId w:val="65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الابحاث العلمية و المؤلفات العلمية </w:t>
      </w:r>
    </w:p>
    <w:tbl>
      <w:tblPr>
        <w:bidiVisual w:val="true"/>
      </w:tblPr>
      <w:tblGrid>
        <w:gridCol w:w="617"/>
        <w:gridCol w:w="3402"/>
        <w:gridCol w:w="2372"/>
        <w:gridCol w:w="2131"/>
      </w:tblGrid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م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الابحاث العلمية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المؤلفات </w:t>
            </w: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4"/>
                <w:shd w:fill="auto" w:val="clear"/>
              </w:rPr>
              <w:t xml:space="preserve">المقالات 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العوائد النفطية و كيفية الاستفادة منها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الصدمة النفطية الثانية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) 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كتاب مبادى الاقتصاد</w:t>
            </w:r>
          </w:p>
        </w:tc>
        <w:tc>
          <w:tcPr>
            <w:tcW w:w="213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كتابة العديد من المقالات فى اعداد مختلفة من مجلة شئون الشرق الاوسط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قياس الميزة التنافسية للسلع البيئية فى التجارة الدولية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دراسة مقارنة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كتاب السياسات المالية و النقدية</w:t>
            </w:r>
          </w:p>
        </w:tc>
        <w:tc>
          <w:tcPr>
            <w:tcW w:w="21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دور السلع البيئية فى تعظيم القدرة التنافسية دراسة مقارنة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كتاب الاقتصاد الصناعى </w:t>
            </w:r>
          </w:p>
        </w:tc>
        <w:tc>
          <w:tcPr>
            <w:tcW w:w="21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التكامل السلعى بين الدول العربية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كتاب مدخل الى علم الاقتصاد </w:t>
            </w:r>
          </w:p>
        </w:tc>
        <w:tc>
          <w:tcPr>
            <w:tcW w:w="21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اثر ثورات الربيع العربى على الاقتصاد المصرى دراسة حالة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-</w:t>
            </w:r>
          </w:p>
        </w:tc>
        <w:tc>
          <w:tcPr>
            <w:tcW w:w="213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</w:p>
        </w:tc>
        <w:tc>
          <w:tcPr>
            <w:tcW w:w="34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6"/>
                <w:shd w:fill="auto" w:val="clear"/>
              </w:rPr>
              <w:t xml:space="preserve">دراسة التكامل الاقتصادى العربى فى ظل السوق العربية المشتركة اهم المستجدات </w:t>
            </w:r>
          </w:p>
        </w:tc>
        <w:tc>
          <w:tcPr>
            <w:tcW w:w="23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numPr>
          <w:ilvl w:val="0"/>
          <w:numId w:val="88"/>
        </w:numPr>
        <w:bidi w:val="true"/>
        <w:spacing w:before="0" w:after="200" w:line="276"/>
        <w:ind w:right="0" w:left="72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بيان بتنفيذ البرامج لعدة جهات</w:t>
      </w:r>
    </w:p>
    <w:tbl>
      <w:tblPr>
        <w:bidiVisual w:val="true"/>
      </w:tblPr>
      <w:tblGrid>
        <w:gridCol w:w="759"/>
        <w:gridCol w:w="2649"/>
        <w:gridCol w:w="1704"/>
        <w:gridCol w:w="1705"/>
        <w:gridCol w:w="1705"/>
      </w:tblGrid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م 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اسم البرنامج 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الجهة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الدولة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تاريخ تنفيذ البرنامج </w:t>
            </w: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الموضوعات الادارية و الاقتصادية 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مركز التدريب بجامعة عين شمس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التواريخ </w:t>
            </w: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الموضوعات الادارية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مركز اعداد القادة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منذ عام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2004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و حتى الان </w:t>
            </w: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الموضوعات الادارية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مركز التدريب التابع لوزارة المالية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منذ عام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2005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و حتى الان</w:t>
            </w:r>
          </w:p>
        </w:tc>
      </w:tr>
      <w:tr>
        <w:trPr>
          <w:trHeight w:val="1" w:hRule="atLeast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تصميم و تنفيذ برنامج تنمية وتخطيط الموارد البشرية مع القاء محاضرة عن التخطيط الاستراتيجى للموارد البشرية 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مؤسسة نيوبلانت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2010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</w:tr>
      <w:tr>
        <w:trPr>
          <w:trHeight w:val="1404" w:hRule="auto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5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الموضوعات الادارية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بالعديد من مراكز التدريب الخاصة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التواريخ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2553" w:hRule="auto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6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 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الموضوعات الادارية 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مركز التدريب التابع للادارة العامة للمستشفيات و المعاهد التعليمية بوزارة الصحة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 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التواريخ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186" w:hRule="auto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7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الموضوعات الادارية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الهيئة العامة للتامين الصحى 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التواريخ</w:t>
            </w:r>
          </w:p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  <w:tr>
        <w:trPr>
          <w:trHeight w:val="1186" w:hRule="auto"/>
          <w:jc w:val="left"/>
        </w:trPr>
        <w:tc>
          <w:tcPr>
            <w:tcW w:w="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8</w:t>
            </w:r>
          </w:p>
        </w:tc>
        <w:tc>
          <w:tcPr>
            <w:tcW w:w="26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تنظيم العديد من الدورات الادارية فى القاهرة و المحافظات </w:t>
            </w:r>
          </w:p>
        </w:tc>
        <w:tc>
          <w:tcPr>
            <w:tcW w:w="17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وزارة الاتصالات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مصر </w:t>
            </w:r>
          </w:p>
        </w:tc>
        <w:tc>
          <w:tcPr>
            <w:tcW w:w="17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bidi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العديد من التواريخ</w:t>
            </w:r>
          </w:p>
        </w:tc>
      </w:tr>
    </w:tbl>
    <w:p>
      <w:pPr>
        <w:numPr>
          <w:ilvl w:val="0"/>
          <w:numId w:val="112"/>
        </w:numPr>
        <w:bidi w:val="true"/>
        <w:spacing w:before="0" w:after="200" w:line="276"/>
        <w:ind w:right="0" w:left="785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بيان ببعض اسماء المحاضرات و البرامج التدريبية التى قمت بالقائها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الجودة الشاملة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تكوين فرق العمل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الجودة الشاملة فى التدريب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مهارات الاتصال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الوقت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القيادة الفعالة و القائد الفعال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التغيير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الادارة الاستراتيجية 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المهارات الابداعية و الابتكارية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الصراعات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ضغوط العمل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الازمات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مهارات التفاوض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التخطيط الاستراتيجى   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 التخطيط والاستقطاب والاختيار والتعيين للموارد البشرية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الاستثمارفى البشر وربطه بتحسين أداء الافراد كمدخل لتحسين أداء المنظمة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مهارات القيادة الإدارية الحديثة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ادارة الجودة الشاملة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وكيفية تطبيقها على قطاع الخدمات الاجتماعية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الاسلوب العلمى لتشخيص وحل المشكلات واتخاذ القرارات بأستخدام النماذج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والطرق الكمية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متطلبات تطبيق ادارة الجودة الشاملة واعتبارات تطوير اداء الخدمات فى المنظمات الحكومية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نظرة شمولية على العملية الادارية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العملية الادارية تطورات جوهرية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فى بنية الاعمال المعاصرة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برنامج التحليل الاقتصادى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دراسة الجدوى الاقتصادية للمشروعات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التحليل المالى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المحاسبة لغير المحاسبين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ادارة مواردة المنظمة 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ERP</w:t>
      </w: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التحليل المالى المتقدم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استخدام الاساليب الاحصائية فى التنبؤ بالايرادات و المصروفات فى الموانة الحكومية </w:t>
      </w:r>
    </w:p>
    <w:p>
      <w:pPr>
        <w:numPr>
          <w:ilvl w:val="0"/>
          <w:numId w:val="112"/>
        </w:numPr>
        <w:bidi w:val="true"/>
        <w:spacing w:before="0" w:after="0" w:line="240"/>
        <w:ind w:right="0" w:left="785" w:hanging="360"/>
        <w:jc w:val="both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نظم الادارة البيئية المتكاملة</w:t>
      </w:r>
    </w:p>
    <w:p>
      <w:pPr>
        <w:bidi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bidi w:val="true"/>
        <w:spacing w:before="0" w:after="200" w:line="276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دكتور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/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يسرى فاروق داود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5">
    <w:abstractNumId w:val="30"/>
  </w:num>
  <w:num w:numId="20">
    <w:abstractNumId w:val="24"/>
  </w:num>
  <w:num w:numId="46">
    <w:abstractNumId w:val="18"/>
  </w:num>
  <w:num w:numId="65">
    <w:abstractNumId w:val="12"/>
  </w:num>
  <w:num w:numId="88">
    <w:abstractNumId w:val="6"/>
  </w:num>
  <w:num w:numId="1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